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E8" w:rsidRPr="0084083A" w:rsidRDefault="00FC4CE8" w:rsidP="00FC4CE8">
      <w:pPr>
        <w:rPr>
          <w:b/>
          <w:sz w:val="24"/>
          <w:szCs w:val="24"/>
        </w:rPr>
      </w:pPr>
      <w:bookmarkStart w:id="0" w:name="_GoBack"/>
      <w:bookmarkEnd w:id="0"/>
      <w:r w:rsidRPr="0084083A">
        <w:rPr>
          <w:b/>
          <w:sz w:val="24"/>
          <w:szCs w:val="24"/>
        </w:rPr>
        <w:t xml:space="preserve">Dear A&amp;P I Students, </w:t>
      </w:r>
    </w:p>
    <w:p w:rsidR="00B5642B" w:rsidRPr="0084083A" w:rsidRDefault="00FC4CE8" w:rsidP="00FC4CE8">
      <w:pPr>
        <w:rPr>
          <w:b/>
          <w:sz w:val="24"/>
          <w:szCs w:val="24"/>
        </w:rPr>
      </w:pPr>
      <w:r w:rsidRPr="0084083A">
        <w:rPr>
          <w:b/>
          <w:sz w:val="24"/>
          <w:szCs w:val="24"/>
        </w:rPr>
        <w:t xml:space="preserve">First, I would like to welcome you to the class. I am so excited to have you this semester. I wanted to send you a quick email to make sure that you have purchased all of your correct materials for the course beginning on </w:t>
      </w:r>
      <w:r w:rsidR="0084083A" w:rsidRPr="0084083A">
        <w:rPr>
          <w:b/>
          <w:sz w:val="24"/>
          <w:szCs w:val="24"/>
        </w:rPr>
        <w:t>Monday, August 20, 2018</w:t>
      </w:r>
      <w:r w:rsidRPr="0084083A">
        <w:rPr>
          <w:b/>
          <w:sz w:val="24"/>
          <w:szCs w:val="24"/>
        </w:rPr>
        <w:t>.</w:t>
      </w:r>
    </w:p>
    <w:p w:rsidR="00FC4CE8" w:rsidRDefault="00FC4CE8" w:rsidP="00FC4CE8">
      <w:pPr>
        <w:pStyle w:val="Default"/>
      </w:pPr>
    </w:p>
    <w:p w:rsidR="00FC4CE8" w:rsidRDefault="00FC4CE8" w:rsidP="00FC4CE8">
      <w:pPr>
        <w:rPr>
          <w:b/>
          <w:bCs/>
        </w:rPr>
      </w:pPr>
      <w:r>
        <w:t xml:space="preserve"> </w:t>
      </w:r>
      <w:r>
        <w:rPr>
          <w:b/>
          <w:bCs/>
        </w:rPr>
        <w:t>For A&amp;P I Lecture &amp; lab Online you should have the following materials:</w:t>
      </w:r>
    </w:p>
    <w:p w:rsidR="00FC4CE8" w:rsidRDefault="00FC4CE8" w:rsidP="00FC4CE8">
      <w:pPr>
        <w:pStyle w:val="Default"/>
        <w:numPr>
          <w:ilvl w:val="0"/>
          <w:numId w:val="1"/>
        </w:numPr>
        <w:rPr>
          <w:sz w:val="22"/>
          <w:szCs w:val="22"/>
        </w:rPr>
      </w:pPr>
      <w:r w:rsidRPr="00727DB5">
        <w:rPr>
          <w:b/>
          <w:bCs/>
          <w:sz w:val="22"/>
          <w:szCs w:val="22"/>
        </w:rPr>
        <w:t xml:space="preserve">Anatomy and Physiology e-text </w:t>
      </w:r>
      <w:proofErr w:type="spellStart"/>
      <w:r w:rsidRPr="00727DB5">
        <w:rPr>
          <w:b/>
          <w:bCs/>
          <w:i/>
          <w:iCs/>
          <w:sz w:val="22"/>
          <w:szCs w:val="22"/>
        </w:rPr>
        <w:t>Marieb</w:t>
      </w:r>
      <w:proofErr w:type="spellEnd"/>
      <w:r w:rsidRPr="00727DB5">
        <w:rPr>
          <w:b/>
          <w:bCs/>
          <w:i/>
          <w:iCs/>
          <w:sz w:val="22"/>
          <w:szCs w:val="22"/>
        </w:rPr>
        <w:t xml:space="preserve"> Human Anatomy and Physiology 1</w:t>
      </w:r>
      <w:r w:rsidR="00727DB5" w:rsidRPr="00727DB5">
        <w:rPr>
          <w:b/>
          <w:bCs/>
          <w:i/>
          <w:iCs/>
          <w:sz w:val="22"/>
          <w:szCs w:val="22"/>
        </w:rPr>
        <w:t>1</w:t>
      </w:r>
      <w:r w:rsidRPr="00727DB5">
        <w:rPr>
          <w:b/>
          <w:bCs/>
          <w:i/>
          <w:iCs/>
          <w:sz w:val="22"/>
          <w:szCs w:val="22"/>
          <w:vertAlign w:val="superscript"/>
        </w:rPr>
        <w:t>th</w:t>
      </w:r>
      <w:r w:rsidRPr="00727DB5">
        <w:rPr>
          <w:b/>
          <w:bCs/>
          <w:i/>
          <w:iCs/>
          <w:sz w:val="20"/>
          <w:szCs w:val="20"/>
          <w:vertAlign w:val="superscript"/>
        </w:rPr>
        <w:t xml:space="preserve"> </w:t>
      </w:r>
      <w:r w:rsidRPr="00727DB5">
        <w:rPr>
          <w:b/>
          <w:bCs/>
          <w:i/>
          <w:iCs/>
          <w:sz w:val="22"/>
          <w:szCs w:val="22"/>
        </w:rPr>
        <w:t>edition</w:t>
      </w:r>
      <w:r w:rsidRPr="00727DB5">
        <w:rPr>
          <w:b/>
          <w:bCs/>
          <w:sz w:val="22"/>
          <w:szCs w:val="22"/>
        </w:rPr>
        <w:t xml:space="preserve">. </w:t>
      </w:r>
      <w:r w:rsidRPr="00727DB5">
        <w:rPr>
          <w:sz w:val="22"/>
          <w:szCs w:val="22"/>
        </w:rPr>
        <w:t xml:space="preserve">This semester all A&amp;P texts will be delivered via </w:t>
      </w:r>
      <w:proofErr w:type="spellStart"/>
      <w:r w:rsidRPr="00727DB5">
        <w:rPr>
          <w:sz w:val="22"/>
          <w:szCs w:val="22"/>
        </w:rPr>
        <w:t>etext</w:t>
      </w:r>
      <w:proofErr w:type="spellEnd"/>
      <w:r w:rsidRPr="00727DB5">
        <w:rPr>
          <w:sz w:val="22"/>
          <w:szCs w:val="22"/>
        </w:rPr>
        <w:t xml:space="preserve"> on your Canvas site, </w:t>
      </w:r>
      <w:proofErr w:type="spellStart"/>
      <w:r w:rsidR="0084083A" w:rsidRPr="00727DB5">
        <w:rPr>
          <w:sz w:val="22"/>
          <w:szCs w:val="22"/>
        </w:rPr>
        <w:t>RedShelf</w:t>
      </w:r>
      <w:proofErr w:type="spellEnd"/>
      <w:r w:rsidRPr="00727DB5">
        <w:rPr>
          <w:sz w:val="22"/>
          <w:szCs w:val="22"/>
        </w:rPr>
        <w:t xml:space="preserve">, and through </w:t>
      </w:r>
      <w:r w:rsidR="00727DB5" w:rsidRPr="00727DB5">
        <w:rPr>
          <w:sz w:val="22"/>
          <w:szCs w:val="22"/>
        </w:rPr>
        <w:t>My Labs/</w:t>
      </w:r>
      <w:proofErr w:type="spellStart"/>
      <w:r w:rsidRPr="00727DB5">
        <w:rPr>
          <w:sz w:val="22"/>
          <w:szCs w:val="22"/>
        </w:rPr>
        <w:t>MasteringAandP</w:t>
      </w:r>
      <w:proofErr w:type="spellEnd"/>
      <w:r w:rsidRPr="00727DB5">
        <w:rPr>
          <w:sz w:val="22"/>
          <w:szCs w:val="22"/>
        </w:rPr>
        <w:t>. Your textbook will show up on Canvas on day one of the class as is part of your course fee. If you would like to also r</w:t>
      </w:r>
      <w:r w:rsidR="0084083A" w:rsidRPr="00727DB5">
        <w:rPr>
          <w:sz w:val="22"/>
          <w:szCs w:val="22"/>
        </w:rPr>
        <w:t>equest a paper version of the 11</w:t>
      </w:r>
      <w:r w:rsidRPr="00727DB5">
        <w:rPr>
          <w:sz w:val="22"/>
          <w:szCs w:val="22"/>
          <w:vertAlign w:val="superscript"/>
        </w:rPr>
        <w:t xml:space="preserve">th </w:t>
      </w:r>
      <w:r w:rsidRPr="00727DB5">
        <w:rPr>
          <w:sz w:val="22"/>
          <w:szCs w:val="22"/>
        </w:rPr>
        <w:t xml:space="preserve">edition to use in the course, you may place an order through </w:t>
      </w:r>
      <w:proofErr w:type="spellStart"/>
      <w:r w:rsidR="0084083A" w:rsidRPr="00727DB5">
        <w:rPr>
          <w:sz w:val="22"/>
          <w:szCs w:val="22"/>
        </w:rPr>
        <w:t>RedShelf</w:t>
      </w:r>
      <w:proofErr w:type="spellEnd"/>
      <w:r w:rsidR="0084083A" w:rsidRPr="00727DB5">
        <w:rPr>
          <w:sz w:val="22"/>
          <w:szCs w:val="22"/>
        </w:rPr>
        <w:t xml:space="preserve"> to purchase a copy of the textbook.</w:t>
      </w:r>
      <w:r w:rsidRPr="00727DB5">
        <w:rPr>
          <w:sz w:val="22"/>
          <w:szCs w:val="22"/>
        </w:rPr>
        <w:t xml:space="preserve"> </w:t>
      </w:r>
      <w:r w:rsidR="0084083A" w:rsidRPr="00727DB5">
        <w:rPr>
          <w:sz w:val="22"/>
          <w:szCs w:val="22"/>
        </w:rPr>
        <w:t xml:space="preserve"> This book will be </w:t>
      </w:r>
      <w:r w:rsidRPr="00727DB5">
        <w:rPr>
          <w:sz w:val="22"/>
          <w:szCs w:val="22"/>
        </w:rPr>
        <w:t>loose-leaf</w:t>
      </w:r>
      <w:r w:rsidR="0084083A" w:rsidRPr="00727DB5">
        <w:rPr>
          <w:sz w:val="22"/>
          <w:szCs w:val="22"/>
        </w:rPr>
        <w:t xml:space="preserve"> that you will place in a binder.</w:t>
      </w:r>
      <w:r w:rsidRPr="00727DB5">
        <w:rPr>
          <w:sz w:val="22"/>
          <w:szCs w:val="22"/>
        </w:rPr>
        <w:t xml:space="preserve"> </w:t>
      </w:r>
      <w:r w:rsidR="0084083A" w:rsidRPr="00727DB5">
        <w:rPr>
          <w:sz w:val="22"/>
          <w:szCs w:val="22"/>
        </w:rPr>
        <w:t xml:space="preserve"> </w:t>
      </w:r>
      <w:r w:rsidRPr="00727DB5">
        <w:rPr>
          <w:sz w:val="22"/>
          <w:szCs w:val="22"/>
        </w:rPr>
        <w:t>You will want to use the paper copy for both A&amp;P I and A&amp;P II. All references in the book and notes will be using the 1</w:t>
      </w:r>
      <w:r w:rsidR="0084083A" w:rsidRPr="00727DB5">
        <w:rPr>
          <w:sz w:val="22"/>
          <w:szCs w:val="22"/>
        </w:rPr>
        <w:t>1</w:t>
      </w:r>
      <w:r w:rsidRPr="00727DB5">
        <w:rPr>
          <w:sz w:val="22"/>
          <w:szCs w:val="22"/>
          <w:vertAlign w:val="superscript"/>
        </w:rPr>
        <w:t>th</w:t>
      </w:r>
      <w:r w:rsidRPr="00727DB5">
        <w:rPr>
          <w:sz w:val="14"/>
          <w:szCs w:val="14"/>
        </w:rPr>
        <w:t xml:space="preserve"> </w:t>
      </w:r>
      <w:r w:rsidRPr="00727DB5">
        <w:rPr>
          <w:sz w:val="22"/>
          <w:szCs w:val="22"/>
        </w:rPr>
        <w:t>edition. The directions on how to access your e-text will be in the first week orientation.</w:t>
      </w:r>
      <w:r w:rsidR="00727DB5">
        <w:rPr>
          <w:sz w:val="22"/>
          <w:szCs w:val="22"/>
        </w:rPr>
        <w:t xml:space="preserve"> </w:t>
      </w:r>
    </w:p>
    <w:p w:rsidR="00727DB5" w:rsidRPr="00727DB5" w:rsidRDefault="00727DB5" w:rsidP="00FC4CE8">
      <w:pPr>
        <w:pStyle w:val="Default"/>
        <w:numPr>
          <w:ilvl w:val="0"/>
          <w:numId w:val="1"/>
        </w:numPr>
        <w:rPr>
          <w:sz w:val="22"/>
          <w:szCs w:val="22"/>
        </w:rPr>
      </w:pPr>
    </w:p>
    <w:p w:rsidR="00FC4CE8" w:rsidRDefault="00FC4CE8" w:rsidP="00FC4CE8">
      <w:pPr>
        <w:pStyle w:val="Default"/>
        <w:ind w:firstLine="720"/>
        <w:rPr>
          <w:sz w:val="22"/>
          <w:szCs w:val="22"/>
        </w:rPr>
      </w:pPr>
      <w:r>
        <w:rPr>
          <w:sz w:val="22"/>
          <w:szCs w:val="22"/>
        </w:rPr>
        <w:t xml:space="preserve">Textbook cover- </w:t>
      </w:r>
      <w:proofErr w:type="spellStart"/>
      <w:r>
        <w:rPr>
          <w:sz w:val="22"/>
          <w:szCs w:val="22"/>
        </w:rPr>
        <w:t>Marieb</w:t>
      </w:r>
      <w:proofErr w:type="spellEnd"/>
      <w:r>
        <w:rPr>
          <w:sz w:val="22"/>
          <w:szCs w:val="22"/>
        </w:rPr>
        <w:t xml:space="preserve"> 1</w:t>
      </w:r>
      <w:r w:rsidR="0084083A">
        <w:rPr>
          <w:sz w:val="22"/>
          <w:szCs w:val="22"/>
        </w:rPr>
        <w:t>1</w:t>
      </w:r>
      <w:r w:rsidRPr="00727DB5">
        <w:rPr>
          <w:vertAlign w:val="superscript"/>
        </w:rPr>
        <w:t xml:space="preserve">th </w:t>
      </w:r>
      <w:r>
        <w:rPr>
          <w:sz w:val="22"/>
          <w:szCs w:val="22"/>
        </w:rPr>
        <w:t xml:space="preserve">edition </w:t>
      </w:r>
    </w:p>
    <w:p w:rsidR="0084083A" w:rsidRDefault="0084083A" w:rsidP="00FC4CE8">
      <w:pPr>
        <w:pStyle w:val="Default"/>
        <w:ind w:firstLine="720"/>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11430</wp:posOffset>
            </wp:positionV>
            <wp:extent cx="1866900" cy="22796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mp;P 11ed.jpg"/>
                    <pic:cNvPicPr/>
                  </pic:nvPicPr>
                  <pic:blipFill>
                    <a:blip r:embed="rId8">
                      <a:extLst>
                        <a:ext uri="{28A0092B-C50C-407E-A947-70E740481C1C}">
                          <a14:useLocalDpi xmlns:a14="http://schemas.microsoft.com/office/drawing/2010/main" val="0"/>
                        </a:ext>
                      </a:extLst>
                    </a:blip>
                    <a:stretch>
                      <a:fillRect/>
                    </a:stretch>
                  </pic:blipFill>
                  <pic:spPr>
                    <a:xfrm>
                      <a:off x="0" y="0"/>
                      <a:ext cx="1866900" cy="2279650"/>
                    </a:xfrm>
                    <a:prstGeom prst="rect">
                      <a:avLst/>
                    </a:prstGeom>
                  </pic:spPr>
                </pic:pic>
              </a:graphicData>
            </a:graphic>
            <wp14:sizeRelH relativeFrom="margin">
              <wp14:pctWidth>0</wp14:pctWidth>
            </wp14:sizeRelH>
            <wp14:sizeRelV relativeFrom="margin">
              <wp14:pctHeight>0</wp14:pctHeight>
            </wp14:sizeRelV>
          </wp:anchor>
        </w:drawing>
      </w:r>
    </w:p>
    <w:p w:rsidR="0084083A" w:rsidRPr="0084083A" w:rsidRDefault="0084083A" w:rsidP="0084083A"/>
    <w:p w:rsidR="0084083A" w:rsidRDefault="0084083A" w:rsidP="00FC4CE8">
      <w:pPr>
        <w:pStyle w:val="Default"/>
        <w:ind w:firstLine="720"/>
        <w:rPr>
          <w:sz w:val="22"/>
          <w:szCs w:val="22"/>
        </w:rPr>
      </w:pPr>
    </w:p>
    <w:p w:rsidR="0084083A" w:rsidRDefault="0084083A" w:rsidP="00FC4CE8">
      <w:pPr>
        <w:pStyle w:val="Default"/>
        <w:ind w:firstLine="720"/>
        <w:rPr>
          <w:sz w:val="22"/>
          <w:szCs w:val="22"/>
        </w:rPr>
      </w:pPr>
    </w:p>
    <w:p w:rsidR="0084083A" w:rsidRDefault="0084083A" w:rsidP="00FC4CE8">
      <w:pPr>
        <w:pStyle w:val="Default"/>
        <w:ind w:firstLine="720"/>
        <w:rPr>
          <w:sz w:val="22"/>
          <w:szCs w:val="22"/>
        </w:rPr>
      </w:pPr>
    </w:p>
    <w:p w:rsidR="0084083A" w:rsidRDefault="0084083A" w:rsidP="0084083A">
      <w:pPr>
        <w:pStyle w:val="Default"/>
        <w:tabs>
          <w:tab w:val="left" w:pos="2460"/>
        </w:tabs>
        <w:ind w:firstLine="720"/>
        <w:rPr>
          <w:sz w:val="22"/>
          <w:szCs w:val="22"/>
        </w:rPr>
      </w:pPr>
      <w:r>
        <w:rPr>
          <w:sz w:val="22"/>
          <w:szCs w:val="22"/>
        </w:rPr>
        <w:tab/>
      </w:r>
    </w:p>
    <w:p w:rsidR="0084083A" w:rsidRDefault="0084083A" w:rsidP="00FC4CE8">
      <w:pPr>
        <w:pStyle w:val="Default"/>
        <w:ind w:firstLine="720"/>
        <w:rPr>
          <w:sz w:val="22"/>
          <w:szCs w:val="22"/>
        </w:rPr>
      </w:pPr>
    </w:p>
    <w:p w:rsidR="00FC4CE8" w:rsidRDefault="00FC4CE8" w:rsidP="00FC4CE8">
      <w:pPr>
        <w:pStyle w:val="Default"/>
        <w:ind w:firstLine="720"/>
        <w:rPr>
          <w:sz w:val="22"/>
          <w:szCs w:val="22"/>
        </w:rPr>
      </w:pPr>
    </w:p>
    <w:p w:rsidR="00FC4CE8" w:rsidRDefault="00FC4CE8" w:rsidP="00FC4CE8">
      <w:pPr>
        <w:pStyle w:val="Default"/>
        <w:ind w:firstLine="720"/>
        <w:rPr>
          <w:sz w:val="22"/>
          <w:szCs w:val="22"/>
        </w:rPr>
      </w:pPr>
    </w:p>
    <w:p w:rsidR="00727DB5" w:rsidRDefault="00727DB5" w:rsidP="00FC4CE8">
      <w:pPr>
        <w:pStyle w:val="Default"/>
        <w:ind w:firstLine="720"/>
        <w:rPr>
          <w:sz w:val="22"/>
          <w:szCs w:val="22"/>
        </w:rPr>
      </w:pPr>
    </w:p>
    <w:p w:rsidR="00727DB5" w:rsidRDefault="00727DB5" w:rsidP="00FC4CE8">
      <w:pPr>
        <w:pStyle w:val="Default"/>
        <w:ind w:firstLine="720"/>
        <w:rPr>
          <w:sz w:val="22"/>
          <w:szCs w:val="22"/>
        </w:rPr>
      </w:pPr>
    </w:p>
    <w:p w:rsidR="00727DB5" w:rsidRDefault="00727DB5" w:rsidP="00FC4CE8">
      <w:pPr>
        <w:pStyle w:val="Default"/>
        <w:ind w:firstLine="720"/>
        <w:rPr>
          <w:sz w:val="22"/>
          <w:szCs w:val="22"/>
        </w:rPr>
      </w:pPr>
    </w:p>
    <w:p w:rsidR="00727DB5" w:rsidRDefault="00727DB5" w:rsidP="00FC4CE8">
      <w:pPr>
        <w:pStyle w:val="Default"/>
        <w:ind w:firstLine="720"/>
        <w:rPr>
          <w:sz w:val="22"/>
          <w:szCs w:val="22"/>
        </w:rPr>
      </w:pPr>
    </w:p>
    <w:p w:rsidR="00727DB5" w:rsidRDefault="00727DB5" w:rsidP="00FC4CE8">
      <w:pPr>
        <w:pStyle w:val="Default"/>
        <w:ind w:firstLine="720"/>
        <w:rPr>
          <w:sz w:val="22"/>
          <w:szCs w:val="22"/>
        </w:rPr>
      </w:pPr>
    </w:p>
    <w:p w:rsidR="00FC4CE8" w:rsidRDefault="00FC4CE8" w:rsidP="00FC4CE8">
      <w:pPr>
        <w:pStyle w:val="Default"/>
        <w:numPr>
          <w:ilvl w:val="0"/>
          <w:numId w:val="1"/>
        </w:numPr>
        <w:rPr>
          <w:sz w:val="22"/>
          <w:szCs w:val="22"/>
        </w:rPr>
      </w:pPr>
      <w:r>
        <w:rPr>
          <w:b/>
          <w:bCs/>
          <w:sz w:val="22"/>
          <w:szCs w:val="22"/>
        </w:rPr>
        <w:t xml:space="preserve">The Mastering A &amp; P Access Code </w:t>
      </w:r>
    </w:p>
    <w:p w:rsidR="00FC4CE8" w:rsidRDefault="00FC4CE8" w:rsidP="00FC4CE8">
      <w:pPr>
        <w:pStyle w:val="Default"/>
        <w:ind w:left="720"/>
        <w:rPr>
          <w:sz w:val="22"/>
          <w:szCs w:val="22"/>
        </w:rPr>
      </w:pPr>
      <w:r>
        <w:rPr>
          <w:sz w:val="22"/>
          <w:szCs w:val="22"/>
        </w:rPr>
        <w:t xml:space="preserve">This semester all A&amp;P students will be signing on to </w:t>
      </w:r>
      <w:proofErr w:type="spellStart"/>
      <w:r>
        <w:rPr>
          <w:sz w:val="22"/>
          <w:szCs w:val="22"/>
        </w:rPr>
        <w:t>MasteringAandP</w:t>
      </w:r>
      <w:proofErr w:type="spellEnd"/>
      <w:r>
        <w:rPr>
          <w:sz w:val="22"/>
          <w:szCs w:val="22"/>
        </w:rPr>
        <w:t xml:space="preserve"> directly from Canvas. You </w:t>
      </w:r>
      <w:r>
        <w:rPr>
          <w:b/>
          <w:bCs/>
          <w:sz w:val="22"/>
          <w:szCs w:val="22"/>
        </w:rPr>
        <w:t xml:space="preserve">DO NOT </w:t>
      </w:r>
      <w:r>
        <w:rPr>
          <w:sz w:val="22"/>
          <w:szCs w:val="22"/>
        </w:rPr>
        <w:t>need to purchase a</w:t>
      </w:r>
      <w:r w:rsidR="0084083A">
        <w:rPr>
          <w:sz w:val="22"/>
          <w:szCs w:val="22"/>
        </w:rPr>
        <w:t xml:space="preserve"> separate Access code for the 11</w:t>
      </w:r>
      <w:r w:rsidRPr="00727DB5">
        <w:rPr>
          <w:sz w:val="22"/>
          <w:szCs w:val="22"/>
          <w:vertAlign w:val="superscript"/>
        </w:rPr>
        <w:t xml:space="preserve">th </w:t>
      </w:r>
      <w:r>
        <w:rPr>
          <w:sz w:val="22"/>
          <w:szCs w:val="22"/>
        </w:rPr>
        <w:t>edition. I will provide your access code for you to use for our class on day 1 of the course. Do not try to purchase an access code individually as you may have done in the past BIO courses.</w:t>
      </w:r>
    </w:p>
    <w:p w:rsidR="00FC4CE8" w:rsidRDefault="00FC4CE8" w:rsidP="00FC4CE8">
      <w:pPr>
        <w:pStyle w:val="Default"/>
        <w:ind w:left="720"/>
        <w:rPr>
          <w:sz w:val="22"/>
          <w:szCs w:val="22"/>
        </w:rPr>
      </w:pPr>
    </w:p>
    <w:p w:rsidR="00FC4CE8" w:rsidRDefault="00FC4CE8" w:rsidP="00FC4CE8">
      <w:pPr>
        <w:pStyle w:val="Default"/>
        <w:numPr>
          <w:ilvl w:val="0"/>
          <w:numId w:val="1"/>
        </w:numPr>
        <w:rPr>
          <w:sz w:val="22"/>
          <w:szCs w:val="22"/>
        </w:rPr>
      </w:pPr>
      <w:r>
        <w:rPr>
          <w:b/>
          <w:bCs/>
          <w:sz w:val="22"/>
          <w:szCs w:val="22"/>
        </w:rPr>
        <w:t xml:space="preserve">You DO need to purchase an </w:t>
      </w:r>
      <w:proofErr w:type="spellStart"/>
      <w:r>
        <w:rPr>
          <w:b/>
          <w:bCs/>
          <w:sz w:val="22"/>
          <w:szCs w:val="22"/>
        </w:rPr>
        <w:t>eScience</w:t>
      </w:r>
      <w:proofErr w:type="spellEnd"/>
      <w:r>
        <w:rPr>
          <w:b/>
          <w:bCs/>
          <w:sz w:val="22"/>
          <w:szCs w:val="22"/>
        </w:rPr>
        <w:t xml:space="preserve"> lab kit (this will be used to complete many of your labs for the lab portion of the course. Each person needs their own NEW custom PRCC kit each semester). </w:t>
      </w:r>
    </w:p>
    <w:p w:rsidR="00FC4CE8" w:rsidRDefault="00FC4CE8" w:rsidP="00FC4CE8">
      <w:pPr>
        <w:pStyle w:val="Default"/>
        <w:ind w:left="720"/>
        <w:rPr>
          <w:sz w:val="22"/>
          <w:szCs w:val="22"/>
        </w:rPr>
      </w:pPr>
      <w:r>
        <w:rPr>
          <w:sz w:val="22"/>
          <w:szCs w:val="22"/>
        </w:rPr>
        <w:t xml:space="preserve">Online lab classes do NOT use the same lab book or materials as the face to face class. You will need to </w:t>
      </w:r>
      <w:r w:rsidR="006D11B8">
        <w:rPr>
          <w:sz w:val="22"/>
          <w:szCs w:val="22"/>
        </w:rPr>
        <w:t>order your kit within the</w:t>
      </w:r>
      <w:r w:rsidR="003E6E5D">
        <w:rPr>
          <w:sz w:val="22"/>
          <w:szCs w:val="22"/>
        </w:rPr>
        <w:t xml:space="preserve"> 8 days of </w:t>
      </w:r>
      <w:r>
        <w:rPr>
          <w:sz w:val="22"/>
          <w:szCs w:val="22"/>
        </w:rPr>
        <w:t xml:space="preserve">class. You can either purchase your voucher kit card in the bookstore (make sure you purchase the PRCC Custom </w:t>
      </w:r>
      <w:proofErr w:type="gramStart"/>
      <w:r>
        <w:rPr>
          <w:sz w:val="22"/>
          <w:szCs w:val="22"/>
        </w:rPr>
        <w:t>A&amp;P</w:t>
      </w:r>
      <w:proofErr w:type="gramEnd"/>
      <w:r>
        <w:rPr>
          <w:sz w:val="22"/>
          <w:szCs w:val="22"/>
        </w:rPr>
        <w:t xml:space="preserve"> V.1 PRCC5120 kit) or you can go online and purchase your lab kit there. (Please note</w:t>
      </w:r>
      <w:proofErr w:type="gramStart"/>
      <w:r>
        <w:rPr>
          <w:sz w:val="22"/>
          <w:szCs w:val="22"/>
        </w:rPr>
        <w:t>,</w:t>
      </w:r>
      <w:proofErr w:type="gramEnd"/>
      <w:r>
        <w:rPr>
          <w:sz w:val="22"/>
          <w:szCs w:val="22"/>
        </w:rPr>
        <w:t xml:space="preserve"> if you go online to purchase the kit card, you cannot use your financial aid. You will pay using a debit or credit card). The instructions for </w:t>
      </w:r>
      <w:r>
        <w:rPr>
          <w:sz w:val="22"/>
          <w:szCs w:val="22"/>
        </w:rPr>
        <w:lastRenderedPageBreak/>
        <w:t xml:space="preserve">ordering your kit online are below. Please make sure that you choose the correct kit before you order online. If you purchase the kit redemption card at the bookstore, please follow the directions to have your kit shipped to you by </w:t>
      </w:r>
      <w:proofErr w:type="spellStart"/>
      <w:r>
        <w:rPr>
          <w:sz w:val="22"/>
          <w:szCs w:val="22"/>
        </w:rPr>
        <w:t>eScience</w:t>
      </w:r>
      <w:proofErr w:type="spellEnd"/>
      <w:r>
        <w:rPr>
          <w:sz w:val="22"/>
          <w:szCs w:val="22"/>
        </w:rPr>
        <w:t xml:space="preserve"> Labs. In addition, A&amp;P I online students will need to purchase a separate detailed skull model or have access to the PRCC Poplarville Science Resource Lab during lab hours. (This will be communicated in detail during week two). (There will be more info on the skull later)</w:t>
      </w:r>
    </w:p>
    <w:p w:rsidR="00FC4CE8" w:rsidRDefault="00FC4CE8" w:rsidP="00FC4CE8">
      <w:pPr>
        <w:pStyle w:val="Default"/>
        <w:ind w:left="720"/>
        <w:rPr>
          <w:sz w:val="22"/>
          <w:szCs w:val="22"/>
        </w:rPr>
      </w:pPr>
    </w:p>
    <w:p w:rsidR="00FC4CE8" w:rsidRDefault="00FC4CE8" w:rsidP="00FC4CE8">
      <w:pPr>
        <w:pStyle w:val="Default"/>
        <w:ind w:left="720"/>
        <w:rPr>
          <w:sz w:val="22"/>
          <w:szCs w:val="22"/>
        </w:rPr>
      </w:pPr>
      <w:r>
        <w:rPr>
          <w:noProof/>
        </w:rPr>
        <w:drawing>
          <wp:inline distT="0" distB="0" distL="0" distR="0" wp14:anchorId="42CAC102" wp14:editId="462316E4">
            <wp:extent cx="1743075" cy="1185291"/>
            <wp:effectExtent l="0" t="0" r="0" b="0"/>
            <wp:docPr id="3" name="Picture 1" descr="http://esciencelabs.com/sites/default/files/styles/product_medium/public/Anatomy%20and%20Phsiology%202nd%20Edition_59.jpg?itok=a-cXip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iencelabs.com/sites/default/files/styles/product_medium/public/Anatomy%20and%20Phsiology%202nd%20Edition_59.jpg?itok=a-cXipj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904" cy="1190615"/>
                    </a:xfrm>
                    <a:prstGeom prst="rect">
                      <a:avLst/>
                    </a:prstGeom>
                    <a:noFill/>
                    <a:ln>
                      <a:noFill/>
                    </a:ln>
                  </pic:spPr>
                </pic:pic>
              </a:graphicData>
            </a:graphic>
          </wp:inline>
        </w:drawing>
      </w:r>
    </w:p>
    <w:p w:rsidR="00FC4CE8" w:rsidRDefault="00FC4CE8" w:rsidP="00FC4CE8">
      <w:pPr>
        <w:pStyle w:val="Default"/>
        <w:ind w:left="720"/>
        <w:rPr>
          <w:sz w:val="22"/>
          <w:szCs w:val="22"/>
        </w:rPr>
      </w:pPr>
      <w:r>
        <w:rPr>
          <w:noProof/>
        </w:rPr>
        <w:drawing>
          <wp:inline distT="0" distB="0" distL="0" distR="0" wp14:anchorId="08119AE3" wp14:editId="3A7C8D41">
            <wp:extent cx="594360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47975"/>
                    </a:xfrm>
                    <a:prstGeom prst="rect">
                      <a:avLst/>
                    </a:prstGeom>
                  </pic:spPr>
                </pic:pic>
              </a:graphicData>
            </a:graphic>
          </wp:inline>
        </w:drawing>
      </w:r>
    </w:p>
    <w:sectPr w:rsidR="00FC4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8F" w:rsidRDefault="0057158F" w:rsidP="00FC4CE8">
      <w:pPr>
        <w:spacing w:after="0" w:line="240" w:lineRule="auto"/>
      </w:pPr>
      <w:r>
        <w:separator/>
      </w:r>
    </w:p>
  </w:endnote>
  <w:endnote w:type="continuationSeparator" w:id="0">
    <w:p w:rsidR="0057158F" w:rsidRDefault="0057158F" w:rsidP="00FC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8F" w:rsidRDefault="0057158F" w:rsidP="00FC4CE8">
      <w:pPr>
        <w:spacing w:after="0" w:line="240" w:lineRule="auto"/>
      </w:pPr>
      <w:r>
        <w:separator/>
      </w:r>
    </w:p>
  </w:footnote>
  <w:footnote w:type="continuationSeparator" w:id="0">
    <w:p w:rsidR="0057158F" w:rsidRDefault="0057158F" w:rsidP="00FC4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3170"/>
    <w:multiLevelType w:val="hybridMultilevel"/>
    <w:tmpl w:val="77927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E8"/>
    <w:rsid w:val="0001399E"/>
    <w:rsid w:val="00052EB6"/>
    <w:rsid w:val="00053821"/>
    <w:rsid w:val="00055E2A"/>
    <w:rsid w:val="000661AA"/>
    <w:rsid w:val="00076962"/>
    <w:rsid w:val="0008212F"/>
    <w:rsid w:val="00092023"/>
    <w:rsid w:val="000C2C90"/>
    <w:rsid w:val="000C77E8"/>
    <w:rsid w:val="000D74F7"/>
    <w:rsid w:val="000F2EB0"/>
    <w:rsid w:val="001130B7"/>
    <w:rsid w:val="00121880"/>
    <w:rsid w:val="00132621"/>
    <w:rsid w:val="00143CE1"/>
    <w:rsid w:val="00147C09"/>
    <w:rsid w:val="00154A98"/>
    <w:rsid w:val="00157D79"/>
    <w:rsid w:val="00172253"/>
    <w:rsid w:val="001A013B"/>
    <w:rsid w:val="001A03B0"/>
    <w:rsid w:val="00213BFE"/>
    <w:rsid w:val="00217826"/>
    <w:rsid w:val="00232B37"/>
    <w:rsid w:val="00240274"/>
    <w:rsid w:val="002415E3"/>
    <w:rsid w:val="002577FB"/>
    <w:rsid w:val="00260015"/>
    <w:rsid w:val="002B6655"/>
    <w:rsid w:val="002D0066"/>
    <w:rsid w:val="002D5A01"/>
    <w:rsid w:val="002E056C"/>
    <w:rsid w:val="003030A0"/>
    <w:rsid w:val="0030455D"/>
    <w:rsid w:val="00305BDD"/>
    <w:rsid w:val="003234CF"/>
    <w:rsid w:val="003341FC"/>
    <w:rsid w:val="00335E10"/>
    <w:rsid w:val="0034187D"/>
    <w:rsid w:val="00356BB9"/>
    <w:rsid w:val="003577B3"/>
    <w:rsid w:val="0036744E"/>
    <w:rsid w:val="003718C7"/>
    <w:rsid w:val="003A1C95"/>
    <w:rsid w:val="003B24DF"/>
    <w:rsid w:val="003B4957"/>
    <w:rsid w:val="003B638C"/>
    <w:rsid w:val="003B79B3"/>
    <w:rsid w:val="003D7866"/>
    <w:rsid w:val="003E026B"/>
    <w:rsid w:val="003E6E5D"/>
    <w:rsid w:val="003F5C0E"/>
    <w:rsid w:val="00405132"/>
    <w:rsid w:val="004077BE"/>
    <w:rsid w:val="00410492"/>
    <w:rsid w:val="00415309"/>
    <w:rsid w:val="00423BA6"/>
    <w:rsid w:val="0048232F"/>
    <w:rsid w:val="00490590"/>
    <w:rsid w:val="00493AE8"/>
    <w:rsid w:val="004A71E4"/>
    <w:rsid w:val="004B59A9"/>
    <w:rsid w:val="004C0EC8"/>
    <w:rsid w:val="004D6E42"/>
    <w:rsid w:val="004F1A50"/>
    <w:rsid w:val="0052499D"/>
    <w:rsid w:val="00532040"/>
    <w:rsid w:val="005329A8"/>
    <w:rsid w:val="00535F08"/>
    <w:rsid w:val="00552399"/>
    <w:rsid w:val="0057158F"/>
    <w:rsid w:val="005728F9"/>
    <w:rsid w:val="00590A26"/>
    <w:rsid w:val="005A7BA1"/>
    <w:rsid w:val="005C08C6"/>
    <w:rsid w:val="005C24D4"/>
    <w:rsid w:val="005D14A3"/>
    <w:rsid w:val="005D36CC"/>
    <w:rsid w:val="005D4B21"/>
    <w:rsid w:val="005E0B57"/>
    <w:rsid w:val="005E4900"/>
    <w:rsid w:val="005F4C89"/>
    <w:rsid w:val="00605BF7"/>
    <w:rsid w:val="00615C16"/>
    <w:rsid w:val="00644D94"/>
    <w:rsid w:val="006851A3"/>
    <w:rsid w:val="006A3272"/>
    <w:rsid w:val="006B160E"/>
    <w:rsid w:val="006B429F"/>
    <w:rsid w:val="006C3484"/>
    <w:rsid w:val="006C70A7"/>
    <w:rsid w:val="006D0F8A"/>
    <w:rsid w:val="006D11B8"/>
    <w:rsid w:val="006D2A58"/>
    <w:rsid w:val="006F7274"/>
    <w:rsid w:val="00703585"/>
    <w:rsid w:val="00706D38"/>
    <w:rsid w:val="00727DB5"/>
    <w:rsid w:val="007309AC"/>
    <w:rsid w:val="007717E7"/>
    <w:rsid w:val="00786CD2"/>
    <w:rsid w:val="007A3853"/>
    <w:rsid w:val="007B69AC"/>
    <w:rsid w:val="007C0AD0"/>
    <w:rsid w:val="007E39F6"/>
    <w:rsid w:val="007E54CF"/>
    <w:rsid w:val="007E74D5"/>
    <w:rsid w:val="008167D6"/>
    <w:rsid w:val="0081737D"/>
    <w:rsid w:val="0082154F"/>
    <w:rsid w:val="00827927"/>
    <w:rsid w:val="00830166"/>
    <w:rsid w:val="00835175"/>
    <w:rsid w:val="008353A9"/>
    <w:rsid w:val="0084083A"/>
    <w:rsid w:val="008425B5"/>
    <w:rsid w:val="00846C62"/>
    <w:rsid w:val="00886A71"/>
    <w:rsid w:val="0089280A"/>
    <w:rsid w:val="008A48F1"/>
    <w:rsid w:val="008A4FDF"/>
    <w:rsid w:val="008D712D"/>
    <w:rsid w:val="008F19FB"/>
    <w:rsid w:val="008F7A92"/>
    <w:rsid w:val="00945289"/>
    <w:rsid w:val="00956854"/>
    <w:rsid w:val="00960F5D"/>
    <w:rsid w:val="009766FC"/>
    <w:rsid w:val="009A29FA"/>
    <w:rsid w:val="009A3C3B"/>
    <w:rsid w:val="009B6698"/>
    <w:rsid w:val="009B7C9B"/>
    <w:rsid w:val="009C4807"/>
    <w:rsid w:val="009F6617"/>
    <w:rsid w:val="00A07635"/>
    <w:rsid w:val="00A46D08"/>
    <w:rsid w:val="00A57FF1"/>
    <w:rsid w:val="00A814A1"/>
    <w:rsid w:val="00AA2C0D"/>
    <w:rsid w:val="00AD57C2"/>
    <w:rsid w:val="00B00AB0"/>
    <w:rsid w:val="00B14378"/>
    <w:rsid w:val="00B309CB"/>
    <w:rsid w:val="00B42404"/>
    <w:rsid w:val="00B47BDF"/>
    <w:rsid w:val="00B5314A"/>
    <w:rsid w:val="00B5642B"/>
    <w:rsid w:val="00B6001C"/>
    <w:rsid w:val="00B72B6B"/>
    <w:rsid w:val="00B7325D"/>
    <w:rsid w:val="00B96CD6"/>
    <w:rsid w:val="00BA3390"/>
    <w:rsid w:val="00BC6AB2"/>
    <w:rsid w:val="00BD4265"/>
    <w:rsid w:val="00BE6A1F"/>
    <w:rsid w:val="00BF1AB1"/>
    <w:rsid w:val="00BF24A8"/>
    <w:rsid w:val="00C14A0E"/>
    <w:rsid w:val="00C242CB"/>
    <w:rsid w:val="00C258F4"/>
    <w:rsid w:val="00C4271E"/>
    <w:rsid w:val="00C61A94"/>
    <w:rsid w:val="00C7582C"/>
    <w:rsid w:val="00C82086"/>
    <w:rsid w:val="00C90391"/>
    <w:rsid w:val="00C934F1"/>
    <w:rsid w:val="00CA44A4"/>
    <w:rsid w:val="00CB760E"/>
    <w:rsid w:val="00CC6EC5"/>
    <w:rsid w:val="00D0145C"/>
    <w:rsid w:val="00D26372"/>
    <w:rsid w:val="00D60E16"/>
    <w:rsid w:val="00D6602E"/>
    <w:rsid w:val="00D82352"/>
    <w:rsid w:val="00D90474"/>
    <w:rsid w:val="00DB58FD"/>
    <w:rsid w:val="00DB5934"/>
    <w:rsid w:val="00DD4A91"/>
    <w:rsid w:val="00E121A2"/>
    <w:rsid w:val="00E139C6"/>
    <w:rsid w:val="00E23AD2"/>
    <w:rsid w:val="00E37B74"/>
    <w:rsid w:val="00E56F4E"/>
    <w:rsid w:val="00E61060"/>
    <w:rsid w:val="00E724F9"/>
    <w:rsid w:val="00E83B26"/>
    <w:rsid w:val="00E909A4"/>
    <w:rsid w:val="00E971A2"/>
    <w:rsid w:val="00EA102E"/>
    <w:rsid w:val="00EB4D47"/>
    <w:rsid w:val="00ED6EA2"/>
    <w:rsid w:val="00F142C7"/>
    <w:rsid w:val="00F47C14"/>
    <w:rsid w:val="00F6104F"/>
    <w:rsid w:val="00F64F07"/>
    <w:rsid w:val="00FB4D67"/>
    <w:rsid w:val="00FC4CE8"/>
    <w:rsid w:val="00FD0697"/>
    <w:rsid w:val="00FD7550"/>
    <w:rsid w:val="00FE3C45"/>
    <w:rsid w:val="00FF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E8"/>
  </w:style>
  <w:style w:type="paragraph" w:styleId="Footer">
    <w:name w:val="footer"/>
    <w:basedOn w:val="Normal"/>
    <w:link w:val="FooterChar"/>
    <w:uiPriority w:val="99"/>
    <w:unhideWhenUsed/>
    <w:rsid w:val="00FC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E8"/>
  </w:style>
  <w:style w:type="paragraph" w:customStyle="1" w:styleId="Default">
    <w:name w:val="Default"/>
    <w:rsid w:val="00FC4C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2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E8"/>
  </w:style>
  <w:style w:type="paragraph" w:styleId="Footer">
    <w:name w:val="footer"/>
    <w:basedOn w:val="Normal"/>
    <w:link w:val="FooterChar"/>
    <w:uiPriority w:val="99"/>
    <w:unhideWhenUsed/>
    <w:rsid w:val="00FC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E8"/>
  </w:style>
  <w:style w:type="paragraph" w:customStyle="1" w:styleId="Default">
    <w:name w:val="Default"/>
    <w:rsid w:val="00FC4C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2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PRCC</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Carlisle</dc:creator>
  <cp:lastModifiedBy>Lab 103</cp:lastModifiedBy>
  <cp:revision>2</cp:revision>
  <dcterms:created xsi:type="dcterms:W3CDTF">2018-08-20T04:31:00Z</dcterms:created>
  <dcterms:modified xsi:type="dcterms:W3CDTF">2018-08-20T04:31:00Z</dcterms:modified>
</cp:coreProperties>
</file>